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A33C3" w:rsidRDefault="002356D5" w:rsidP="00E04F05">
      <w:pPr>
        <w:spacing w:line="360" w:lineRule="auto"/>
      </w:pPr>
      <w:r w:rsidRPr="00B572EA">
        <w:rPr>
          <w:i/>
        </w:rPr>
        <w:t>Cosimo Epicoco</w:t>
      </w:r>
      <w:r w:rsidR="00B572EA" w:rsidRPr="00B572EA">
        <w:rPr>
          <w:i/>
        </w:rPr>
        <w:t xml:space="preserve"> e l’identificazione del sacro</w:t>
      </w:r>
      <w:r w:rsidR="00B572EA">
        <w:t>.</w:t>
      </w:r>
    </w:p>
    <w:p w:rsidR="00B572EA" w:rsidRPr="009A33C3" w:rsidRDefault="009A33C3" w:rsidP="00E04F05">
      <w:pPr>
        <w:spacing w:line="360" w:lineRule="auto"/>
        <w:rPr>
          <w:sz w:val="20"/>
        </w:rPr>
      </w:pPr>
      <w:r w:rsidRPr="009A33C3">
        <w:rPr>
          <w:sz w:val="20"/>
        </w:rPr>
        <w:t>Massimiliano Cesari</w:t>
      </w:r>
    </w:p>
    <w:p w:rsidR="002356D5" w:rsidRDefault="002356D5" w:rsidP="00E04F05">
      <w:pPr>
        <w:spacing w:line="360" w:lineRule="auto"/>
      </w:pPr>
    </w:p>
    <w:p w:rsidR="00E04F05" w:rsidRDefault="002356D5" w:rsidP="00E04F05">
      <w:pPr>
        <w:spacing w:line="360" w:lineRule="auto"/>
        <w:jc w:val="both"/>
      </w:pPr>
      <w:r>
        <w:t xml:space="preserve">La rassegna d’arte sacra </w:t>
      </w:r>
      <w:r w:rsidRPr="00226D04">
        <w:rPr>
          <w:i/>
        </w:rPr>
        <w:t>Pro Arte Pro Deo</w:t>
      </w:r>
      <w:r>
        <w:t>, giunta all’invidiabile traguardo della XXVII edizione, dimostra chiaramente quanto il dibattito all’interno del rapporto tra arte e rappresentazione del sacro sia ancora aperto e pulsante</w:t>
      </w:r>
      <w:r>
        <w:rPr>
          <w:rStyle w:val="Rimandonotaapidipagina"/>
        </w:rPr>
        <w:footnoteReference w:id="0"/>
      </w:r>
      <w:r>
        <w:t>. In realtà, come ha dimostra la stessa rassegna nel corso degli anni, si può affermare che gli artisti</w:t>
      </w:r>
      <w:r w:rsidR="00E04F05">
        <w:t xml:space="preserve"> – pur nella pluralità dei linguaggi -</w:t>
      </w:r>
      <w:r>
        <w:t xml:space="preserve"> non abbiano m</w:t>
      </w:r>
      <w:r w:rsidR="00206F66">
        <w:t>ai smesso di confrontarsi con tale</w:t>
      </w:r>
      <w:r w:rsidR="00095E61">
        <w:t xml:space="preserve"> produzione </w:t>
      </w:r>
      <w:r>
        <w:t xml:space="preserve">e, soprattutto, di porsi il problema della ricerca del “sacro”. Problematiche </w:t>
      </w:r>
      <w:r w:rsidR="00226D04">
        <w:t>evidenziate</w:t>
      </w:r>
      <w:r>
        <w:t xml:space="preserve"> recentemente </w:t>
      </w:r>
      <w:r w:rsidR="00226D04">
        <w:t xml:space="preserve">anche </w:t>
      </w:r>
      <w:r>
        <w:t xml:space="preserve">da Lucio Galante che </w:t>
      </w:r>
      <w:r w:rsidR="00E04F05">
        <w:t xml:space="preserve">ha </w:t>
      </w:r>
      <w:r>
        <w:t>scri</w:t>
      </w:r>
      <w:r w:rsidR="00E04F05">
        <w:t>tto</w:t>
      </w:r>
      <w:r>
        <w:t>: «È proprio vero che chi volesse tentare di dare una definizione di arte sacra sarebbe in serie difficoltà, ma questo, in fondo, è la conseguenza della forza misteriosa dell’arte, proprio in quanto espressione dell’animo umano, per cui anche la irriducibilità dei linguaggi dell’arte, così come si sono storicamente concretizzati, ad una sola regola non può che essere anch’essa confermata»</w:t>
      </w:r>
      <w:r>
        <w:rPr>
          <w:rStyle w:val="Rimandonotaapidipagina"/>
        </w:rPr>
        <w:footnoteReference w:id="1"/>
      </w:r>
      <w:r w:rsidR="00226D04">
        <w:t>.</w:t>
      </w:r>
    </w:p>
    <w:p w:rsidR="00E43B37" w:rsidRDefault="00E04F05" w:rsidP="00E04F05">
      <w:pPr>
        <w:spacing w:line="360" w:lineRule="auto"/>
        <w:jc w:val="both"/>
      </w:pPr>
      <w:r>
        <w:t xml:space="preserve">In effetti, le ultime tendenze dell’arte </w:t>
      </w:r>
      <w:r w:rsidR="00E43B37">
        <w:t>contemporanea</w:t>
      </w:r>
      <w:r>
        <w:t>, che spesso predilig</w:t>
      </w:r>
      <w:r w:rsidR="00FA6C78">
        <w:t>e</w:t>
      </w:r>
      <w:r>
        <w:t xml:space="preserve"> le nuove tecnologie e i media più disparati, sembrerebbero lontane dalla produzione “canonica” legata all’arte sacra, intesa come rappresentazione di iconografie tradizionalmente riconoscibili dal pubblico dei fedeli</w:t>
      </w:r>
      <w:r w:rsidR="00E43B37">
        <w:t>.</w:t>
      </w:r>
      <w:r w:rsidR="00206F66">
        <w:t xml:space="preserve"> </w:t>
      </w:r>
      <w:r w:rsidR="00E43B37">
        <w:t>Nuove icone si sono sostituite a quelle antiche, legate essenzialmente a</w:t>
      </w:r>
      <w:r w:rsidR="00FA6C78">
        <w:t>lle</w:t>
      </w:r>
      <w:r w:rsidR="00E43B37">
        <w:t xml:space="preserve"> tematiche soci</w:t>
      </w:r>
      <w:r w:rsidR="00FA6C78">
        <w:t>o-</w:t>
      </w:r>
      <w:r w:rsidR="003109C5">
        <w:t>antropologiche</w:t>
      </w:r>
      <w:r w:rsidR="00E43B37">
        <w:t xml:space="preserve"> e ai disagi dell’Uomo</w:t>
      </w:r>
      <w:r w:rsidR="003109C5">
        <w:t xml:space="preserve"> (attraverso l’analisi del suo corpo)</w:t>
      </w:r>
      <w:r w:rsidR="00E43B37">
        <w:t xml:space="preserve"> in un sistema evidentemente globalizzato, ricco di collegamenti culturali che</w:t>
      </w:r>
      <w:r w:rsidR="00804AA6">
        <w:t xml:space="preserve"> fanno dell’opera un ipertesto in cui, a volte, si naviga a vista.</w:t>
      </w:r>
      <w:r w:rsidR="00E43B37">
        <w:t xml:space="preserve">  «Oggi il linguaggio dell’arte – scrive Del Puppo - è il linguaggio del mondo.  E il primo problema è il quesito su quanto resta </w:t>
      </w:r>
      <w:r w:rsidR="00B731B3">
        <w:t>dell’autenticità individuale»</w:t>
      </w:r>
      <w:r w:rsidR="00B731B3">
        <w:rPr>
          <w:rStyle w:val="Rimandonotaapidipagina"/>
        </w:rPr>
        <w:footnoteReference w:id="2"/>
      </w:r>
      <w:r w:rsidR="00B731B3">
        <w:t>.</w:t>
      </w:r>
    </w:p>
    <w:p w:rsidR="00EC4410" w:rsidRDefault="00226D04" w:rsidP="00E04F05">
      <w:pPr>
        <w:spacing w:line="360" w:lineRule="auto"/>
        <w:jc w:val="both"/>
      </w:pPr>
      <w:r w:rsidRPr="00854B3C">
        <w:t>È in quest’ottica</w:t>
      </w:r>
      <w:r w:rsidR="00B731B3" w:rsidRPr="00854B3C">
        <w:t xml:space="preserve"> di </w:t>
      </w:r>
      <w:r w:rsidR="003109C5" w:rsidRPr="00854B3C">
        <w:t>ricerca</w:t>
      </w:r>
      <w:r w:rsidR="00E73DB2" w:rsidRPr="00854B3C">
        <w:t>, attenta alle questioni sociali di pressante attualità, come la condizione della donna</w:t>
      </w:r>
      <w:r w:rsidR="00854B3C" w:rsidRPr="00854B3C">
        <w:t>,</w:t>
      </w:r>
      <w:r w:rsidR="00854B3C">
        <w:t xml:space="preserve"> </w:t>
      </w:r>
      <w:r w:rsidRPr="00854B3C">
        <w:t xml:space="preserve">che quest’anno </w:t>
      </w:r>
      <w:r w:rsidR="00854B3C" w:rsidRPr="00854B3C">
        <w:t xml:space="preserve">è stato selezionato per la sezione pittura </w:t>
      </w:r>
      <w:r w:rsidRPr="00854B3C">
        <w:t>Cosimo Epicoco (Ceglie Messapica, 19</w:t>
      </w:r>
      <w:r w:rsidR="00C1727B" w:rsidRPr="00854B3C">
        <w:t>67)</w:t>
      </w:r>
      <w:r w:rsidR="00854B3C">
        <w:t>, un artista in costante evoluzion</w:t>
      </w:r>
      <w:r w:rsidR="00FA6C78">
        <w:t>e</w:t>
      </w:r>
      <w:r w:rsidR="00854B3C">
        <w:t xml:space="preserve"> e dalle grandi capacità tecniche che ha sperimentato diversi linguaggi figurativi</w:t>
      </w:r>
      <w:r w:rsidR="00325A55">
        <w:t xml:space="preserve">, dalle superfici astratte di </w:t>
      </w:r>
      <w:r w:rsidR="00325A55" w:rsidRPr="00325A55">
        <w:rPr>
          <w:i/>
        </w:rPr>
        <w:t>Traslazioni</w:t>
      </w:r>
      <w:r w:rsidR="00325A55">
        <w:t xml:space="preserve"> degli anni novanta, alle più recenti opere della</w:t>
      </w:r>
      <w:r w:rsidR="00A73821">
        <w:t xml:space="preserve"> trilogia sulla manipolazione</w:t>
      </w:r>
      <w:r w:rsidR="006502D0">
        <w:t xml:space="preserve"> del corpo</w:t>
      </w:r>
      <w:r w:rsidR="00325A55">
        <w:t xml:space="preserve"> </w:t>
      </w:r>
      <w:r w:rsidR="006502D0">
        <w:t xml:space="preserve">della </w:t>
      </w:r>
      <w:r w:rsidR="00325A55">
        <w:t xml:space="preserve">serie </w:t>
      </w:r>
      <w:r w:rsidR="006502D0" w:rsidRPr="00095E61">
        <w:rPr>
          <w:i/>
        </w:rPr>
        <w:t>Distanze</w:t>
      </w:r>
      <w:r w:rsidR="006502D0">
        <w:rPr>
          <w:i/>
        </w:rPr>
        <w:t>,</w:t>
      </w:r>
      <w:r w:rsidR="006502D0">
        <w:t xml:space="preserve"> </w:t>
      </w:r>
      <w:r w:rsidR="00325A55" w:rsidRPr="00095E61">
        <w:rPr>
          <w:i/>
        </w:rPr>
        <w:t>Cloni</w:t>
      </w:r>
      <w:r w:rsidR="00325A55">
        <w:t xml:space="preserve"> e </w:t>
      </w:r>
      <w:r w:rsidR="00325A55" w:rsidRPr="00095E61">
        <w:rPr>
          <w:i/>
        </w:rPr>
        <w:t>Pudico Errato</w:t>
      </w:r>
      <w:r w:rsidR="00325A55">
        <w:t xml:space="preserve"> degli anni 2000</w:t>
      </w:r>
      <w:r w:rsidR="00804AA6">
        <w:t>,</w:t>
      </w:r>
      <w:r w:rsidR="006502D0">
        <w:t xml:space="preserve"> </w:t>
      </w:r>
      <w:r w:rsidR="00FA6C78">
        <w:t xml:space="preserve">queste ultime </w:t>
      </w:r>
      <w:r w:rsidR="006502D0">
        <w:t xml:space="preserve">caratterizzate da un deciso </w:t>
      </w:r>
      <w:r w:rsidR="00325A55">
        <w:t>ritorno alla figura e ad una pittura “impegnata”</w:t>
      </w:r>
      <w:r w:rsidR="00B27EAF">
        <w:rPr>
          <w:rStyle w:val="Rimandonotaapidipagina"/>
        </w:rPr>
        <w:footnoteReference w:id="3"/>
      </w:r>
      <w:r w:rsidR="00325A55">
        <w:t>.</w:t>
      </w:r>
      <w:r w:rsidR="00854B3C">
        <w:t xml:space="preserve"> </w:t>
      </w:r>
      <w:r w:rsidR="00095E61">
        <w:t>A quest</w:t>
      </w:r>
      <w:r w:rsidR="00FA6C78">
        <w:t>a</w:t>
      </w:r>
      <w:r w:rsidR="00325A55">
        <w:t xml:space="preserve"> produzione </w:t>
      </w:r>
      <w:r w:rsidR="00095E61">
        <w:t>fa</w:t>
      </w:r>
      <w:r w:rsidR="00325A55">
        <w:t xml:space="preserve"> </w:t>
      </w:r>
      <w:r w:rsidR="00095E61">
        <w:t>riferimento</w:t>
      </w:r>
      <w:r w:rsidR="00325A55">
        <w:t xml:space="preserve"> il ciclo </w:t>
      </w:r>
      <w:r w:rsidR="00325A55" w:rsidRPr="00EF4BF9">
        <w:rPr>
          <w:i/>
        </w:rPr>
        <w:t>Le donne di San Paolo</w:t>
      </w:r>
      <w:r w:rsidR="00EF4BF9">
        <w:t xml:space="preserve">, già presentato presso </w:t>
      </w:r>
      <w:r w:rsidR="002E26E5">
        <w:t xml:space="preserve">il Chiostro del Bramante a Roma, all’interno di un progetto espositivo denominato </w:t>
      </w:r>
      <w:r w:rsidR="002E26E5" w:rsidRPr="002E26E5">
        <w:rPr>
          <w:i/>
        </w:rPr>
        <w:t>Redpages</w:t>
      </w:r>
      <w:r w:rsidR="002E26E5">
        <w:rPr>
          <w:rStyle w:val="Rimandonotaapidipagina"/>
          <w:i/>
        </w:rPr>
        <w:footnoteReference w:id="4"/>
      </w:r>
      <w:r w:rsidR="002E26E5">
        <w:t>.</w:t>
      </w:r>
      <w:r w:rsidR="00EF4BF9">
        <w:t xml:space="preserve"> </w:t>
      </w:r>
      <w:r w:rsidR="00E73DB2">
        <w:t>Si tratta di un “racconto” composto da dieci tele/fotogrammi, di formato quadrato (40x40)</w:t>
      </w:r>
      <w:r w:rsidR="00FA6C78">
        <w:t>,</w:t>
      </w:r>
      <w:r w:rsidR="00E73DB2">
        <w:t xml:space="preserve"> che hanno come tema centrale non il corpo</w:t>
      </w:r>
      <w:r w:rsidR="00EF4BF9">
        <w:t xml:space="preserve"> (già presente in altr</w:t>
      </w:r>
      <w:r w:rsidR="00FA6C78">
        <w:t>e</w:t>
      </w:r>
      <w:r w:rsidR="00EF4BF9">
        <w:t xml:space="preserve"> esperienze dell’artista)</w:t>
      </w:r>
      <w:r w:rsidR="00E73DB2">
        <w:t>, ma il volto delle donne, epicentro emotivo dell’inter</w:t>
      </w:r>
      <w:r w:rsidR="008942F5">
        <w:t xml:space="preserve">a </w:t>
      </w:r>
      <w:r w:rsidR="00EC4410">
        <w:t>serie</w:t>
      </w:r>
      <w:r w:rsidR="002E26E5">
        <w:t xml:space="preserve">, realizzato e analizzato su fondo rosso. </w:t>
      </w:r>
      <w:r w:rsidR="008942F5">
        <w:t xml:space="preserve"> </w:t>
      </w:r>
    </w:p>
    <w:p w:rsidR="006A280D" w:rsidRDefault="008942F5" w:rsidP="00E04F05">
      <w:pPr>
        <w:spacing w:line="360" w:lineRule="auto"/>
        <w:jc w:val="both"/>
      </w:pPr>
      <w:r>
        <w:t xml:space="preserve">Le opere, tutte </w:t>
      </w:r>
      <w:r w:rsidR="002E26E5">
        <w:t>eseguite</w:t>
      </w:r>
      <w:r>
        <w:t xml:space="preserve"> nel 2013, prendono spunto, come enunciato nel titolo, dalla leggenda legata al </w:t>
      </w:r>
      <w:r w:rsidR="00EF4BF9">
        <w:t xml:space="preserve">mito del </w:t>
      </w:r>
      <w:r>
        <w:t>tarantismo</w:t>
      </w:r>
      <w:r w:rsidR="00EF4BF9">
        <w:t xml:space="preserve">, </w:t>
      </w:r>
      <w:r w:rsidR="006A280D">
        <w:t xml:space="preserve">connessa </w:t>
      </w:r>
      <w:r w:rsidR="00EF4BF9">
        <w:t>al</w:t>
      </w:r>
      <w:r w:rsidR="006A280D">
        <w:t xml:space="preserve"> </w:t>
      </w:r>
      <w:r w:rsidR="00EF4BF9">
        <w:t xml:space="preserve">passaggio </w:t>
      </w:r>
      <w:r w:rsidR="00EC4410">
        <w:t xml:space="preserve">da Galatina </w:t>
      </w:r>
      <w:r w:rsidR="00EF4BF9">
        <w:t xml:space="preserve">di </w:t>
      </w:r>
      <w:r w:rsidR="00EC4410">
        <w:t>Paolo di Tarso (</w:t>
      </w:r>
      <w:r w:rsidR="00EF4BF9">
        <w:t>l”apostolo delle genti”</w:t>
      </w:r>
      <w:r w:rsidR="00EC4410">
        <w:t>)</w:t>
      </w:r>
      <w:r w:rsidR="00EF4BF9">
        <w:t>,</w:t>
      </w:r>
      <w:r w:rsidR="006A280D">
        <w:t xml:space="preserve"> durante il suo viaggio </w:t>
      </w:r>
      <w:r w:rsidR="00EC4410">
        <w:t>verso</w:t>
      </w:r>
      <w:r w:rsidR="00EF4BF9">
        <w:t xml:space="preserve"> Roma. Ancora oggi</w:t>
      </w:r>
      <w:r>
        <w:t xml:space="preserve"> </w:t>
      </w:r>
      <w:r w:rsidR="00EF4BF9">
        <w:t xml:space="preserve">uno dei luoghi più visitati dai turisti </w:t>
      </w:r>
      <w:r w:rsidR="00FA6C78">
        <w:t xml:space="preserve">della città salentina </w:t>
      </w:r>
      <w:r w:rsidR="00EF4BF9">
        <w:t>è il Pozzo</w:t>
      </w:r>
      <w:r w:rsidR="00EC4410">
        <w:t>,</w:t>
      </w:r>
      <w:r w:rsidR="00EF4BF9">
        <w:t xml:space="preserve"> chiamato appunto di San Paolo, dove</w:t>
      </w:r>
      <w:r w:rsidR="006A280D">
        <w:t xml:space="preserve"> si dice che </w:t>
      </w:r>
      <w:r w:rsidR="00EF4BF9">
        <w:t>l’apostolo s</w:t>
      </w:r>
      <w:r w:rsidR="00095E61">
        <w:t>i</w:t>
      </w:r>
      <w:r w:rsidR="00EF4BF9">
        <w:t xml:space="preserve"> fermò e fu dissetato da alcune</w:t>
      </w:r>
      <w:r w:rsidR="006A280D">
        <w:t xml:space="preserve"> donne, ed egli</w:t>
      </w:r>
      <w:r w:rsidR="00095E61">
        <w:t>,</w:t>
      </w:r>
      <w:r w:rsidR="006A280D">
        <w:t xml:space="preserve"> in cambio</w:t>
      </w:r>
      <w:r w:rsidR="00095E61">
        <w:t xml:space="preserve">, benedì quelle acque e </w:t>
      </w:r>
      <w:r w:rsidR="006A280D">
        <w:t xml:space="preserve">le rese miracolose </w:t>
      </w:r>
      <w:r w:rsidR="00FA6C78">
        <w:t>per</w:t>
      </w:r>
      <w:r w:rsidR="006A280D">
        <w:t xml:space="preserve"> i morsi degli animali velenosi. </w:t>
      </w:r>
    </w:p>
    <w:p w:rsidR="00A861B7" w:rsidRPr="00A861B7" w:rsidRDefault="006A280D" w:rsidP="00A861B7">
      <w:pPr>
        <w:spacing w:line="360" w:lineRule="auto"/>
        <w:jc w:val="both"/>
      </w:pPr>
      <w:r w:rsidRPr="00A861B7">
        <w:t xml:space="preserve">Ma il riferimento alla “terra del rimorso” e al fenomeno del “tarantismo” è solo una metafora, </w:t>
      </w:r>
      <w:r w:rsidR="00007B7F" w:rsidRPr="00A861B7">
        <w:t xml:space="preserve">che descrive una situazione umana e psicologica </w:t>
      </w:r>
      <w:r w:rsidR="00095E61">
        <w:t xml:space="preserve">di più ampia portata, </w:t>
      </w:r>
      <w:r w:rsidR="00007B7F" w:rsidRPr="00A861B7">
        <w:t xml:space="preserve">lontana dal semplice </w:t>
      </w:r>
      <w:r w:rsidR="009A33C3">
        <w:t>richiamo</w:t>
      </w:r>
      <w:r w:rsidR="00007B7F" w:rsidRPr="00A861B7">
        <w:t xml:space="preserve"> folkloristico dell’</w:t>
      </w:r>
      <w:r w:rsidR="00EC4410">
        <w:t xml:space="preserve">antico </w:t>
      </w:r>
      <w:r w:rsidR="00007B7F" w:rsidRPr="00A861B7">
        <w:t>esorcismo</w:t>
      </w:r>
      <w:r w:rsidR="00EC4410">
        <w:t>, già descritto da Tommaso Campanella (16</w:t>
      </w:r>
      <w:r w:rsidR="00590FF9">
        <w:t>04 ca</w:t>
      </w:r>
      <w:r w:rsidR="0028212D">
        <w:t>.</w:t>
      </w:r>
      <w:r w:rsidR="00590FF9">
        <w:t>)</w:t>
      </w:r>
      <w:r w:rsidR="00590FF9">
        <w:rPr>
          <w:rStyle w:val="Rimandonotaapidipagina"/>
        </w:rPr>
        <w:footnoteReference w:id="5"/>
      </w:r>
      <w:r w:rsidR="0028212D">
        <w:t xml:space="preserve">, </w:t>
      </w:r>
      <w:r w:rsidR="00007B7F" w:rsidRPr="00A861B7">
        <w:t xml:space="preserve">della donna dal </w:t>
      </w:r>
      <w:r w:rsidR="005302CB" w:rsidRPr="00A861B7">
        <w:t>veleno del ragno</w:t>
      </w:r>
      <w:r w:rsidR="00007B7F" w:rsidRPr="00A861B7">
        <w:t>. L’artista</w:t>
      </w:r>
      <w:r w:rsidR="005302CB" w:rsidRPr="00A861B7">
        <w:t>,</w:t>
      </w:r>
      <w:r w:rsidR="00007B7F" w:rsidRPr="00A861B7">
        <w:t xml:space="preserve"> attraverso l’analisi del volto</w:t>
      </w:r>
      <w:r w:rsidR="005302CB" w:rsidRPr="00A861B7">
        <w:t>, penetra</w:t>
      </w:r>
      <w:r w:rsidR="00007B7F" w:rsidRPr="00A861B7">
        <w:t xml:space="preserve"> nel disagio più profondo dell’universo muli</w:t>
      </w:r>
      <w:r w:rsidR="005302CB" w:rsidRPr="00A861B7">
        <w:t>ebre, indagandone le solitudini e i silenzi.</w:t>
      </w:r>
      <w:r w:rsidR="00A861B7" w:rsidRPr="00A861B7">
        <w:t xml:space="preserve"> È la condizione della donna</w:t>
      </w:r>
      <w:r w:rsidR="009D670C" w:rsidRPr="00A861B7">
        <w:t xml:space="preserve"> e spesso l’emarginazione</w:t>
      </w:r>
      <w:r w:rsidR="00A861B7" w:rsidRPr="00A861B7">
        <w:t xml:space="preserve"> - </w:t>
      </w:r>
      <w:r w:rsidR="009D670C" w:rsidRPr="00A861B7">
        <w:t>che nel Sud ha avuto maggiore evidenza</w:t>
      </w:r>
      <w:r w:rsidR="00A861B7" w:rsidRPr="00A861B7">
        <w:t xml:space="preserve"> -</w:t>
      </w:r>
      <w:r w:rsidR="009D670C" w:rsidRPr="00A861B7">
        <w:t xml:space="preserve"> ad essere </w:t>
      </w:r>
      <w:r w:rsidR="00A861B7" w:rsidRPr="00A861B7">
        <w:t>raccontata</w:t>
      </w:r>
      <w:r w:rsidR="009D670C" w:rsidRPr="00A861B7">
        <w:t xml:space="preserve"> in queste opere</w:t>
      </w:r>
      <w:r w:rsidR="00A861B7" w:rsidRPr="00A861B7">
        <w:t>, le paure senza voce che accompagnano violenze psicologiche e spesso fisiche.</w:t>
      </w:r>
      <w:r w:rsidR="005302CB" w:rsidRPr="00A861B7">
        <w:t xml:space="preserve"> </w:t>
      </w:r>
      <w:r w:rsidR="00A861B7" w:rsidRPr="00A861B7">
        <w:t xml:space="preserve"> «Nei volti delle donne ritratte da Epicoco – scrive </w:t>
      </w:r>
      <w:r w:rsidR="00B4516F">
        <w:t>Ivana</w:t>
      </w:r>
      <w:r w:rsidR="00A861B7" w:rsidRPr="00A861B7">
        <w:t xml:space="preserve"> D’</w:t>
      </w:r>
      <w:r w:rsidR="00A861B7">
        <w:t>Agostino -</w:t>
      </w:r>
      <w:r w:rsidR="00A861B7" w:rsidRPr="00A861B7">
        <w:t xml:space="preserve">, sia gli occhi, dei quali uno dei due è sempre fuori fuoco, o le bocche, </w:t>
      </w:r>
      <w:r w:rsidR="00A861B7">
        <w:t xml:space="preserve">che seppur carnose </w:t>
      </w:r>
      <w:r w:rsidR="00A861B7" w:rsidRPr="00A861B7">
        <w:t>e bene delineate sono tuttavia sempre chiuse, diventano segnali di ciò che è a loro negato, la conoscenza, la parola»</w:t>
      </w:r>
      <w:r w:rsidR="00095E61">
        <w:rPr>
          <w:rStyle w:val="Rimandonotaapidipagina"/>
        </w:rPr>
        <w:footnoteReference w:id="6"/>
      </w:r>
      <w:r w:rsidR="00A861B7" w:rsidRPr="00A861B7">
        <w:t>.</w:t>
      </w:r>
    </w:p>
    <w:p w:rsidR="001D2710" w:rsidRDefault="005302CB" w:rsidP="00E04F05">
      <w:pPr>
        <w:spacing w:line="360" w:lineRule="auto"/>
        <w:jc w:val="both"/>
      </w:pPr>
      <w:r w:rsidRPr="00A861B7">
        <w:t>Colpisce in queste opere il virtuosismo pittorico dell’artista, l’uso del colore rosso, steso attraverso impercettibili passaggi tonali, che fa da sfondo alle dieci icone laiche.</w:t>
      </w:r>
      <w:r w:rsidR="001D2710" w:rsidRPr="00A861B7">
        <w:t xml:space="preserve"> </w:t>
      </w:r>
      <w:r w:rsidR="00530838" w:rsidRPr="00A861B7">
        <w:t>È L</w:t>
      </w:r>
      <w:r w:rsidR="001D2710" w:rsidRPr="00A861B7">
        <w:t>a forza espressiva</w:t>
      </w:r>
      <w:r w:rsidR="001D2710">
        <w:t xml:space="preserve"> del </w:t>
      </w:r>
      <w:r w:rsidR="00095E61">
        <w:t>colore puro</w:t>
      </w:r>
      <w:r w:rsidR="001D2710">
        <w:t>, simbolo del sangue e quindi della vita,</w:t>
      </w:r>
      <w:r w:rsidR="00530838">
        <w:t xml:space="preserve"> ma anche del martirio (inteso come testimonianza),</w:t>
      </w:r>
      <w:r w:rsidR="001D2710">
        <w:t xml:space="preserve"> </w:t>
      </w:r>
      <w:r w:rsidR="00530838">
        <w:t xml:space="preserve">a </w:t>
      </w:r>
      <w:r w:rsidR="001D2710">
        <w:t>rende</w:t>
      </w:r>
      <w:r w:rsidR="00530838">
        <w:t>re maggiormente</w:t>
      </w:r>
      <w:r w:rsidR="001D2710">
        <w:t xml:space="preserve"> evocative le </w:t>
      </w:r>
      <w:r w:rsidR="00530838">
        <w:t>immagini e ad accentuare</w:t>
      </w:r>
      <w:r w:rsidR="00024819">
        <w:t xml:space="preserve"> il </w:t>
      </w:r>
      <w:r w:rsidR="00024819" w:rsidRPr="00024819">
        <w:rPr>
          <w:i/>
        </w:rPr>
        <w:t xml:space="preserve">pathos </w:t>
      </w:r>
      <w:r w:rsidR="00530838">
        <w:t>delle composizioni.</w:t>
      </w:r>
      <w:r w:rsidR="00F01CD0">
        <w:t xml:space="preserve"> «Per restare attuale – scrive Guastella – la sua ricerca pittorica è in continuo affanno per sfuggire alle integrazioni modaiole ed effimere e catturare immagini che consolidino, durevole, la propria identità culturale»</w:t>
      </w:r>
      <w:r w:rsidR="00F01CD0">
        <w:rPr>
          <w:rStyle w:val="Rimandonotaapidipagina"/>
        </w:rPr>
        <w:footnoteReference w:id="7"/>
      </w:r>
      <w:r w:rsidR="00F01CD0">
        <w:t>.</w:t>
      </w:r>
    </w:p>
    <w:p w:rsidR="00B4516F" w:rsidRDefault="001D2710" w:rsidP="00E04F05">
      <w:pPr>
        <w:spacing w:line="360" w:lineRule="auto"/>
        <w:jc w:val="both"/>
      </w:pPr>
      <w:r>
        <w:t xml:space="preserve">I volti, strutturati da pennellate sottili e dal tono degli incarnati, sembrano scivolare all’interno  del plasma cromatico, dal quale emergono lacerti significativi, come le labbra, sempre serrate, destinate (o costrette) ad una muta rassegnazione, come in </w:t>
      </w:r>
      <w:r w:rsidRPr="001D2710">
        <w:rPr>
          <w:i/>
        </w:rPr>
        <w:t>Lucia</w:t>
      </w:r>
      <w:r>
        <w:t xml:space="preserve"> (fig. 1) o in </w:t>
      </w:r>
      <w:r w:rsidRPr="001D2710">
        <w:rPr>
          <w:i/>
        </w:rPr>
        <w:t>Agnese</w:t>
      </w:r>
      <w:r w:rsidR="00530838">
        <w:t xml:space="preserve"> (fig. 2). A questa invisibile </w:t>
      </w:r>
      <w:r w:rsidR="00FA6C78">
        <w:t>“</w:t>
      </w:r>
      <w:r w:rsidR="00530838" w:rsidRPr="00FA6C78">
        <w:t xml:space="preserve">consegna </w:t>
      </w:r>
      <w:r w:rsidR="00095E61" w:rsidRPr="00FA6C78">
        <w:t>del</w:t>
      </w:r>
      <w:r w:rsidR="00530838" w:rsidRPr="00FA6C78">
        <w:t xml:space="preserve"> silenzio</w:t>
      </w:r>
      <w:r w:rsidR="00FA6C78">
        <w:t>”</w:t>
      </w:r>
      <w:r w:rsidR="00530838">
        <w:t>, fa da contraltare l’inten</w:t>
      </w:r>
      <w:r w:rsidR="00024819">
        <w:t>sità degli occhi, che diventano</w:t>
      </w:r>
      <w:r w:rsidR="00530838">
        <w:t xml:space="preserve"> il canale privilegiato di trasmissione dei contenuti esistenziali delle opere. Lo sguardo si fa eloquente, anche se velato, opacizzato dal colore che a volte</w:t>
      </w:r>
      <w:r w:rsidR="00024819">
        <w:t xml:space="preserve"> tende quasi ad annullare completamente ogni aspetto di umanità, come in </w:t>
      </w:r>
      <w:r w:rsidR="00024819" w:rsidRPr="00024819">
        <w:rPr>
          <w:i/>
        </w:rPr>
        <w:t>Camille</w:t>
      </w:r>
      <w:r w:rsidR="00024819">
        <w:t xml:space="preserve"> (fig. 3)</w:t>
      </w:r>
      <w:r w:rsidR="00530838">
        <w:t xml:space="preserve">, </w:t>
      </w:r>
      <w:r w:rsidR="00FA6C78">
        <w:t xml:space="preserve">in cui </w:t>
      </w:r>
      <w:r w:rsidR="00024819">
        <w:t xml:space="preserve">diventa il </w:t>
      </w:r>
      <w:r w:rsidR="00024819" w:rsidRPr="00095E61">
        <w:rPr>
          <w:i/>
        </w:rPr>
        <w:t>medium</w:t>
      </w:r>
      <w:r w:rsidR="00024819">
        <w:t xml:space="preserve"> </w:t>
      </w:r>
      <w:r w:rsidR="00590FF9">
        <w:t>principale</w:t>
      </w:r>
      <w:r w:rsidR="00024819">
        <w:t xml:space="preserve"> di comunicazione e di salvezza delle donne. Così avviene in </w:t>
      </w:r>
      <w:r w:rsidR="00024819" w:rsidRPr="00024819">
        <w:rPr>
          <w:i/>
        </w:rPr>
        <w:t>I Look</w:t>
      </w:r>
      <w:r w:rsidR="00024819">
        <w:t xml:space="preserve"> (fig. 4), i cui le pupille sono quasi dilatate, perse in una visione la cui immagine resta impressa sulla superficie</w:t>
      </w:r>
      <w:r w:rsidR="00590FF9">
        <w:t xml:space="preserve"> degli occhi. Nel dipinto</w:t>
      </w:r>
      <w:r w:rsidR="00024819">
        <w:t xml:space="preserve"> la sapiente calibratura della luce, proveniente da sinistra, restituisce il dato epidermico: è questo mezzo espressivo ad </w:t>
      </w:r>
      <w:r w:rsidR="00095E61">
        <w:t>esaltare</w:t>
      </w:r>
      <w:r w:rsidR="00024819">
        <w:t xml:space="preserve"> gli scivolamenti delle pennellate sul volto, e a</w:t>
      </w:r>
      <w:r w:rsidR="00590FF9">
        <w:t>d</w:t>
      </w:r>
      <w:r w:rsidR="00024819">
        <w:t xml:space="preserve"> </w:t>
      </w:r>
      <w:r w:rsidR="00590FF9">
        <w:t>indagare</w:t>
      </w:r>
      <w:r w:rsidR="00024819">
        <w:t xml:space="preserve"> lenticolarmente </w:t>
      </w:r>
      <w:r w:rsidR="00590FF9">
        <w:t xml:space="preserve">il valore </w:t>
      </w:r>
      <w:r w:rsidR="009A33C3">
        <w:t>fisionomico</w:t>
      </w:r>
      <w:r w:rsidR="00590FF9">
        <w:t xml:space="preserve"> del soggetto</w:t>
      </w:r>
      <w:r w:rsidR="00024819">
        <w:t>. Ques</w:t>
      </w:r>
      <w:r w:rsidR="00616A39">
        <w:t xml:space="preserve">to nesso luce-colore, fondamentale per l’impaginazione delle opere, è maggiormente evidente in </w:t>
      </w:r>
      <w:r w:rsidR="00616A39" w:rsidRPr="00616A39">
        <w:rPr>
          <w:i/>
        </w:rPr>
        <w:t>Giudilì</w:t>
      </w:r>
      <w:r w:rsidR="00590FF9">
        <w:t xml:space="preserve"> (fig. 5)</w:t>
      </w:r>
      <w:r w:rsidR="009A33C3">
        <w:t>, in cui</w:t>
      </w:r>
      <w:r w:rsidR="00616A39">
        <w:t xml:space="preserve"> </w:t>
      </w:r>
      <w:r w:rsidR="00616A39" w:rsidRPr="00B4516F">
        <w:t xml:space="preserve">il volume del volto è reso </w:t>
      </w:r>
      <w:r w:rsidR="009D670C" w:rsidRPr="00B4516F">
        <w:t xml:space="preserve">essenzialmente </w:t>
      </w:r>
      <w:r w:rsidR="00616A39" w:rsidRPr="00B4516F">
        <w:t>attraverso</w:t>
      </w:r>
      <w:r w:rsidR="00616A39">
        <w:t xml:space="preserve"> </w:t>
      </w:r>
      <w:r w:rsidR="009D670C">
        <w:t xml:space="preserve">il colore, ma è </w:t>
      </w:r>
      <w:r w:rsidR="00590FF9">
        <w:t xml:space="preserve">la forza creatrice della luce a </w:t>
      </w:r>
      <w:r w:rsidR="00FA6C78">
        <w:t>dare</w:t>
      </w:r>
      <w:r w:rsidR="00590FF9">
        <w:t xml:space="preserve"> vita a</w:t>
      </w:r>
      <w:r w:rsidR="009D670C">
        <w:t xml:space="preserve">i contrasti che portano le ombre ad evidenziare i contorni </w:t>
      </w:r>
      <w:r w:rsidR="009A33C3">
        <w:t xml:space="preserve"> e le parti sporgenti </w:t>
      </w:r>
      <w:r w:rsidR="009D670C">
        <w:t>dell’ovale. In questa tela, l’attenzione della donna è richiamata da un evento che sta accadendo in basso, ma contemporaneamente cerca di richiamare l’attenzione di qualcuno che sia in grado</w:t>
      </w:r>
      <w:r w:rsidR="00B4516F">
        <w:t xml:space="preserve"> di ascoltarla</w:t>
      </w:r>
      <w:r w:rsidR="00590FF9">
        <w:t>: resta,</w:t>
      </w:r>
      <w:r w:rsidR="00B4516F">
        <w:t xml:space="preserve"> comunque</w:t>
      </w:r>
      <w:r w:rsidR="00590FF9">
        <w:t>,</w:t>
      </w:r>
      <w:r w:rsidR="00B4516F">
        <w:t xml:space="preserve"> testimone silenziosa della vita che </w:t>
      </w:r>
      <w:r w:rsidR="0050315A">
        <w:t>passa fragorosa sotto di lei</w:t>
      </w:r>
      <w:r w:rsidR="00B4516F">
        <w:t>.</w:t>
      </w:r>
      <w:r w:rsidR="00095E61">
        <w:t xml:space="preserve"> </w:t>
      </w:r>
    </w:p>
    <w:p w:rsidR="002B1357" w:rsidRDefault="00B4516F" w:rsidP="00E04F05">
      <w:pPr>
        <w:spacing w:line="360" w:lineRule="auto"/>
        <w:jc w:val="both"/>
      </w:pPr>
      <w:r>
        <w:t>In ques</w:t>
      </w:r>
      <w:r w:rsidR="0000704D">
        <w:t>ta narrazione in rosso</w:t>
      </w:r>
      <w:r w:rsidR="00590FF9">
        <w:t xml:space="preserve"> </w:t>
      </w:r>
      <w:r w:rsidR="0000704D">
        <w:t>un p</w:t>
      </w:r>
      <w:r w:rsidR="00590FF9">
        <w:t xml:space="preserve">assaggio </w:t>
      </w:r>
      <w:r w:rsidR="0000704D">
        <w:t xml:space="preserve">importante è costituito – a mio avviso – da </w:t>
      </w:r>
      <w:r w:rsidR="0000704D" w:rsidRPr="0000704D">
        <w:rPr>
          <w:i/>
        </w:rPr>
        <w:t xml:space="preserve">Rossipensieri </w:t>
      </w:r>
      <w:r w:rsidR="0000704D">
        <w:t xml:space="preserve">(fig. </w:t>
      </w:r>
      <w:r w:rsidR="009A33C3">
        <w:t>6</w:t>
      </w:r>
      <w:r w:rsidR="00B572EA">
        <w:t xml:space="preserve">) e </w:t>
      </w:r>
      <w:r w:rsidR="0000704D" w:rsidRPr="0000704D">
        <w:rPr>
          <w:i/>
        </w:rPr>
        <w:t>A-Margine</w:t>
      </w:r>
      <w:r w:rsidR="0000704D" w:rsidRPr="0000704D">
        <w:t xml:space="preserve"> (fig. </w:t>
      </w:r>
      <w:r w:rsidR="009A33C3">
        <w:t>7</w:t>
      </w:r>
      <w:r w:rsidR="0000704D" w:rsidRPr="0000704D">
        <w:t>)</w:t>
      </w:r>
      <w:r w:rsidR="0050315A">
        <w:t xml:space="preserve">, nelle quali </w:t>
      </w:r>
      <w:r w:rsidR="00D06280">
        <w:t xml:space="preserve">la pittura raggiunge, attraverso l’equilibrio dei mezzi espressivi, il livello di maggiore intensità, anche dal punto di vista stilisico-formale. </w:t>
      </w:r>
      <w:r w:rsidR="0050315A">
        <w:t>Nella prima tela, la donna è immersa nei suoi pensieri, sottraendosi</w:t>
      </w:r>
      <w:r w:rsidR="00D06280">
        <w:t xml:space="preserve"> (volontariamente?)</w:t>
      </w:r>
      <w:r w:rsidR="0050315A">
        <w:t xml:space="preserve"> dalla vita e dalla vista del pubblico; nella seconda invece, l’artista sembra aver recuperato l’iconografia seicentesca della Maddalena penitente: gli</w:t>
      </w:r>
      <w:r w:rsidR="002B1357">
        <w:t xml:space="preserve"> occhi rivolti verso il cielo </w:t>
      </w:r>
      <w:r w:rsidR="0050315A">
        <w:t>e il volto estatico confe</w:t>
      </w:r>
      <w:r w:rsidR="002B1357">
        <w:t>riscono alla donna – posta fuori rispetto al punto di vista centrale della composizione - una</w:t>
      </w:r>
      <w:r w:rsidR="00FA6C78">
        <w:t xml:space="preserve"> </w:t>
      </w:r>
      <w:r w:rsidR="002B1357">
        <w:t xml:space="preserve">carnalità che contrasta con la rassegnazione dello sguardo. </w:t>
      </w:r>
      <w:r w:rsidR="00D06280">
        <w:t>Le due tele, abbiamo detto, sembrano costituire il punto di svolta del racconto, in quanto sintetizzano e rendono evocativa con maggiore efficacia la poetica figurativa dell’autore.</w:t>
      </w:r>
    </w:p>
    <w:p w:rsidR="00B572EA" w:rsidRDefault="002B1357" w:rsidP="00E04F05">
      <w:pPr>
        <w:spacing w:line="360" w:lineRule="auto"/>
        <w:jc w:val="both"/>
      </w:pPr>
      <w:r>
        <w:t xml:space="preserve">Dicevamo della qualità della pittura e della grande manualità dell’artista, valori riscontrabili anche in </w:t>
      </w:r>
      <w:r w:rsidR="00A41525" w:rsidRPr="002B1357">
        <w:rPr>
          <w:i/>
        </w:rPr>
        <w:t>Isabel</w:t>
      </w:r>
      <w:r w:rsidR="00A41525">
        <w:t xml:space="preserve"> e </w:t>
      </w:r>
      <w:r w:rsidRPr="002B1357">
        <w:rPr>
          <w:i/>
        </w:rPr>
        <w:t>Venus</w:t>
      </w:r>
      <w:r>
        <w:rPr>
          <w:i/>
        </w:rPr>
        <w:t xml:space="preserve"> </w:t>
      </w:r>
      <w:r>
        <w:t xml:space="preserve">(figg. </w:t>
      </w:r>
      <w:r w:rsidR="009A33C3">
        <w:t>8</w:t>
      </w:r>
      <w:r>
        <w:t>-</w:t>
      </w:r>
      <w:r w:rsidR="009A33C3">
        <w:t>9</w:t>
      </w:r>
      <w:r>
        <w:t>)</w:t>
      </w:r>
      <w:r w:rsidR="00A41525">
        <w:t xml:space="preserve">, gli ultimi due dipinti della serie. Nella prima opera il volto della donna </w:t>
      </w:r>
      <w:r w:rsidR="00FA6C78">
        <w:t xml:space="preserve">è </w:t>
      </w:r>
      <w:r w:rsidR="00A41525">
        <w:t>raffigurato di profilo, sembra richiam</w:t>
      </w:r>
      <w:r w:rsidR="00C65CEB">
        <w:t xml:space="preserve">are </w:t>
      </w:r>
      <w:r w:rsidR="00D06280">
        <w:t xml:space="preserve">l’evanescente ed esangue bellezza </w:t>
      </w:r>
      <w:r w:rsidR="00FA6C78">
        <w:t xml:space="preserve">dell’estetica preraffaellita </w:t>
      </w:r>
      <w:r w:rsidR="00C65CEB">
        <w:t>– qui enfatizzata dalle delicate ombre portate del naso e del labbro inferiore -</w:t>
      </w:r>
      <w:r w:rsidR="00FA6C78">
        <w:t>, o</w:t>
      </w:r>
      <w:r w:rsidR="00A41525">
        <w:t xml:space="preserve"> delle eroine</w:t>
      </w:r>
      <w:r w:rsidR="00C65CEB">
        <w:t xml:space="preserve"> melanconiche della pittura simbolista, nella quale, come per Epicoco, </w:t>
      </w:r>
      <w:r w:rsidR="00D06280">
        <w:t xml:space="preserve">tutto svanisce nel momento </w:t>
      </w:r>
      <w:r w:rsidR="00B572EA">
        <w:t xml:space="preserve">del possesso. </w:t>
      </w:r>
    </w:p>
    <w:p w:rsidR="00B27EAF" w:rsidRDefault="00C65CEB" w:rsidP="00E04F05">
      <w:pPr>
        <w:spacing w:line="360" w:lineRule="auto"/>
        <w:jc w:val="both"/>
      </w:pPr>
      <w:r w:rsidRPr="00C65CEB">
        <w:rPr>
          <w:i/>
        </w:rPr>
        <w:t>Venus</w:t>
      </w:r>
      <w:r>
        <w:t>, al contrario, appare come un</w:t>
      </w:r>
      <w:r w:rsidR="00827F7E">
        <w:t>a</w:t>
      </w:r>
      <w:r>
        <w:t xml:space="preserve"> mastodontica divinità vendicatrice, legata all’etimo stesso della “bellezza”: il volto tet</w:t>
      </w:r>
      <w:r w:rsidR="00827F7E">
        <w:t>ragono campeggia al centro della</w:t>
      </w:r>
      <w:r>
        <w:t xml:space="preserve"> composizio</w:t>
      </w:r>
      <w:r w:rsidR="00B572EA">
        <w:t>ne, la luce, che piove dall’alt</w:t>
      </w:r>
      <w:r>
        <w:t>o,</w:t>
      </w:r>
      <w:r w:rsidR="00827F7E">
        <w:t xml:space="preserve"> utilizzata con funzione teatrale,</w:t>
      </w:r>
      <w:r>
        <w:t xml:space="preserve"> ne amplifica le dimensioni,</w:t>
      </w:r>
      <w:r w:rsidR="00B27EAF">
        <w:t xml:space="preserve"> aumentate grazie alle ombre che </w:t>
      </w:r>
      <w:r w:rsidR="00B572EA">
        <w:t>enfatizzano</w:t>
      </w:r>
      <w:r w:rsidR="00B27EAF">
        <w:t xml:space="preserve"> la plasticità dei tratti,</w:t>
      </w:r>
      <w:r>
        <w:t xml:space="preserve"> rendendol</w:t>
      </w:r>
      <w:r w:rsidR="00B27EAF">
        <w:t xml:space="preserve">i ancora più terribili. </w:t>
      </w:r>
    </w:p>
    <w:p w:rsidR="00C65CEB" w:rsidRPr="00C65CEB" w:rsidRDefault="00B27EAF" w:rsidP="00E04F05">
      <w:pPr>
        <w:spacing w:line="360" w:lineRule="auto"/>
        <w:jc w:val="both"/>
      </w:pPr>
      <w:r>
        <w:t>In conclusione, il ciclo</w:t>
      </w:r>
      <w:r w:rsidR="0091284B">
        <w:t xml:space="preserve"> pittorico di Epicoco</w:t>
      </w:r>
      <w:r>
        <w:t xml:space="preserve"> è una metafora dell’esistenza attraverso lo stato </w:t>
      </w:r>
      <w:r w:rsidR="0091284B">
        <w:t xml:space="preserve">della donna/madre, simbolo biologico </w:t>
      </w:r>
      <w:r>
        <w:t xml:space="preserve">della vita stessa, </w:t>
      </w:r>
      <w:r w:rsidR="0091284B">
        <w:t xml:space="preserve">emblema – così come lo è per la cristianità </w:t>
      </w:r>
      <w:r w:rsidR="00B572EA">
        <w:t xml:space="preserve">Maria </w:t>
      </w:r>
      <w:r w:rsidR="00B572EA">
        <w:rPr>
          <w:i/>
        </w:rPr>
        <w:t>M</w:t>
      </w:r>
      <w:r w:rsidR="0091284B" w:rsidRPr="0091284B">
        <w:rPr>
          <w:i/>
        </w:rPr>
        <w:t xml:space="preserve">ater </w:t>
      </w:r>
      <w:r w:rsidR="0091284B">
        <w:rPr>
          <w:i/>
        </w:rPr>
        <w:t>E</w:t>
      </w:r>
      <w:r w:rsidR="0091284B" w:rsidRPr="0091284B">
        <w:rPr>
          <w:i/>
        </w:rPr>
        <w:t xml:space="preserve">cclesiae </w:t>
      </w:r>
      <w:r w:rsidR="0091284B">
        <w:t xml:space="preserve"> – della tenuta della collet</w:t>
      </w:r>
      <w:r w:rsidR="009137A5">
        <w:t xml:space="preserve">tività tutta. In questo senso </w:t>
      </w:r>
      <w:r w:rsidR="00FA6C78">
        <w:t>nel</w:t>
      </w:r>
      <w:r w:rsidR="009137A5">
        <w:t xml:space="preserve">le icone de </w:t>
      </w:r>
      <w:r w:rsidR="009137A5" w:rsidRPr="00B572EA">
        <w:rPr>
          <w:i/>
        </w:rPr>
        <w:t>Le donne di San Paolo</w:t>
      </w:r>
      <w:r w:rsidR="009137A5">
        <w:t xml:space="preserve"> </w:t>
      </w:r>
      <w:r w:rsidR="00B572EA">
        <w:t>si invera</w:t>
      </w:r>
      <w:r w:rsidR="009137A5">
        <w:t xml:space="preserve"> la personale</w:t>
      </w:r>
      <w:r w:rsidR="0091284B">
        <w:t xml:space="preserve"> </w:t>
      </w:r>
      <w:r w:rsidR="00384FC4">
        <w:t xml:space="preserve">e drammatica </w:t>
      </w:r>
      <w:r w:rsidR="0091284B">
        <w:t xml:space="preserve">ricerca </w:t>
      </w:r>
      <w:r w:rsidR="009137A5">
        <w:t>dell’artista del sacro, attraverso la denuncia dello svilimento del ruolo della donna nella contemporaneità e del valore più assoluto</w:t>
      </w:r>
      <w:r w:rsidR="00384FC4">
        <w:t xml:space="preserve">, </w:t>
      </w:r>
      <w:r w:rsidR="0091284B">
        <w:t>concesso</w:t>
      </w:r>
      <w:r w:rsidR="009137A5">
        <w:t xml:space="preserve"> da Dio</w:t>
      </w:r>
      <w:r w:rsidR="0091284B">
        <w:t xml:space="preserve"> all’</w:t>
      </w:r>
      <w:r w:rsidR="009137A5">
        <w:t>umanità</w:t>
      </w:r>
      <w:r w:rsidR="00384FC4">
        <w:t xml:space="preserve"> e da lei incarnato</w:t>
      </w:r>
      <w:r w:rsidR="0091284B">
        <w:t>, ossia la vita</w:t>
      </w:r>
      <w:r w:rsidR="009137A5">
        <w:t>.</w:t>
      </w:r>
    </w:p>
    <w:p w:rsidR="009A33C3" w:rsidRDefault="009A33C3" w:rsidP="009A33C3">
      <w:pPr>
        <w:spacing w:line="360" w:lineRule="auto"/>
        <w:jc w:val="both"/>
      </w:pPr>
    </w:p>
    <w:p w:rsidR="009A33C3" w:rsidRPr="00024819" w:rsidRDefault="002C1893" w:rsidP="009A33C3">
      <w:pPr>
        <w:spacing w:line="360" w:lineRule="auto"/>
        <w:jc w:val="both"/>
      </w:pPr>
      <w:r>
        <w:t xml:space="preserve"> </w:t>
      </w:r>
    </w:p>
    <w:p w:rsidR="002356D5" w:rsidRPr="00024819" w:rsidRDefault="002356D5" w:rsidP="00E04F05">
      <w:pPr>
        <w:spacing w:line="360" w:lineRule="auto"/>
        <w:jc w:val="both"/>
      </w:pPr>
    </w:p>
    <w:sectPr w:rsidR="002356D5" w:rsidRPr="00024819" w:rsidSect="002356D5">
      <w:footerReference w:type="even" r:id="rId5"/>
      <w:footerReference w:type="default" r:id="rId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A08EA" w:rsidRDefault="00AA08EA" w:rsidP="00A738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A08EA" w:rsidRDefault="00AA08EA" w:rsidP="00A73821">
    <w:pPr>
      <w:pStyle w:val="Pidipa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A08EA" w:rsidRDefault="00AA08EA" w:rsidP="00A7382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6E56">
      <w:rPr>
        <w:rStyle w:val="Numeropagina"/>
        <w:noProof/>
      </w:rPr>
      <w:t>4</w:t>
    </w:r>
    <w:r>
      <w:rPr>
        <w:rStyle w:val="Numeropagina"/>
      </w:rPr>
      <w:fldChar w:fldCharType="end"/>
    </w:r>
  </w:p>
  <w:p w:rsidR="00AA08EA" w:rsidRDefault="00AA08EA" w:rsidP="00A73821">
    <w:pPr>
      <w:pStyle w:val="Pidipagina"/>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A08EA" w:rsidRPr="002E26E5" w:rsidRDefault="00AA08EA" w:rsidP="0009017E">
      <w:pPr>
        <w:pStyle w:val="Testonotaapidipagina"/>
        <w:jc w:val="both"/>
        <w:rPr>
          <w:sz w:val="20"/>
        </w:rPr>
      </w:pPr>
      <w:r w:rsidRPr="002E26E5">
        <w:rPr>
          <w:rStyle w:val="Rimandonotaapidipagina"/>
        </w:rPr>
        <w:footnoteRef/>
      </w:r>
      <w:r w:rsidRPr="002E26E5">
        <w:rPr>
          <w:sz w:val="20"/>
        </w:rPr>
        <w:t xml:space="preserve"> Per la storia della rassegna monteronese, si veda M. Cesari, </w:t>
      </w:r>
      <w:r w:rsidRPr="002E26E5">
        <w:rPr>
          <w:i/>
          <w:sz w:val="20"/>
        </w:rPr>
        <w:t>I venticinque anni di Pro Arte Pro Deo: la ricerca del sacro attraverso l’arte contemporanea</w:t>
      </w:r>
      <w:r w:rsidRPr="002E26E5">
        <w:rPr>
          <w:sz w:val="20"/>
        </w:rPr>
        <w:t xml:space="preserve">, in </w:t>
      </w:r>
      <w:r w:rsidRPr="002E26E5">
        <w:rPr>
          <w:i/>
          <w:sz w:val="20"/>
        </w:rPr>
        <w:t>Pro Arte Pro Deo 1988-2012</w:t>
      </w:r>
      <w:r w:rsidRPr="002E26E5">
        <w:rPr>
          <w:sz w:val="20"/>
        </w:rPr>
        <w:t>, catalogo della mostra (Monteroni di Lecce, Lecce, Carmiano, agosto-settembre 2012), a cura di L. Galante e M. Cesari, Lecce 2012, pp. 11-23.</w:t>
      </w:r>
    </w:p>
  </w:footnote>
  <w:footnote w:id="1">
    <w:p w:rsidR="00AA08EA" w:rsidRPr="002E26E5" w:rsidRDefault="00AA08EA" w:rsidP="0009017E">
      <w:pPr>
        <w:pStyle w:val="Testonotaapidipagina"/>
        <w:jc w:val="both"/>
        <w:rPr>
          <w:sz w:val="20"/>
        </w:rPr>
      </w:pPr>
      <w:r w:rsidRPr="002E26E5">
        <w:rPr>
          <w:rStyle w:val="Rimandonotaapidipagina"/>
        </w:rPr>
        <w:footnoteRef/>
      </w:r>
      <w:r w:rsidRPr="002E26E5">
        <w:rPr>
          <w:sz w:val="20"/>
        </w:rPr>
        <w:t xml:space="preserve"> L. Galante, in </w:t>
      </w:r>
      <w:r w:rsidRPr="002E26E5">
        <w:rPr>
          <w:i/>
          <w:sz w:val="20"/>
        </w:rPr>
        <w:t>ProArte ProDeo XXIV edizione</w:t>
      </w:r>
      <w:r w:rsidRPr="002E26E5">
        <w:rPr>
          <w:sz w:val="20"/>
        </w:rPr>
        <w:t>, catalogo della mostra (Monteroni di Lecce, chiesa Madre; Lecce, chiesa di san Luigi, agosto-settembre 2011), testi critici di L. Galante, L. Molfetta, M. Cesari,  San Cesario di Lecce 2011, p. 8.</w:t>
      </w:r>
    </w:p>
  </w:footnote>
  <w:footnote w:id="2">
    <w:p w:rsidR="00AA08EA" w:rsidRPr="002E26E5" w:rsidRDefault="00AA08EA" w:rsidP="0009017E">
      <w:pPr>
        <w:pStyle w:val="Testonotaapidipagina"/>
        <w:jc w:val="both"/>
        <w:rPr>
          <w:sz w:val="20"/>
        </w:rPr>
      </w:pPr>
      <w:r w:rsidRPr="002E26E5">
        <w:rPr>
          <w:rStyle w:val="Rimandonotaapidipagina"/>
        </w:rPr>
        <w:footnoteRef/>
      </w:r>
      <w:r w:rsidRPr="002E26E5">
        <w:rPr>
          <w:sz w:val="20"/>
        </w:rPr>
        <w:t xml:space="preserve"> A. Del Puppo, </w:t>
      </w:r>
      <w:r w:rsidRPr="002E26E5">
        <w:rPr>
          <w:i/>
          <w:sz w:val="20"/>
        </w:rPr>
        <w:t>L’arte contemporanea. Il secondo Novecento</w:t>
      </w:r>
      <w:r w:rsidRPr="002E26E5">
        <w:rPr>
          <w:sz w:val="20"/>
        </w:rPr>
        <w:t>, Torino 2013, p. 7. Scrive ancora l’autore: «Un tempo il compito dell’artista era quello di giungere alla responsabilità del proprio lavoro, definendosi in un contesto culturale, sperando (o illudendosi) di controllare o trasformare il mondo. Oggi sempre più l’artista deve fronteggiare due sfide. Deve accettare il multiculturalismo che ha infranto l’eurocentrismo, offrendo nuovi mondi al mondo. E deve al tempo stesso evitare di divenire un manipolatore cinico di segni sincretici, sostenuto da un articolato “sistema” trasversale. Se i segni culturali sono locali, la loro circolazione avviene grazie al capitale globale».</w:t>
      </w:r>
    </w:p>
  </w:footnote>
  <w:footnote w:id="3">
    <w:p w:rsidR="00AA08EA" w:rsidRPr="00A73821" w:rsidRDefault="00AA08EA" w:rsidP="0009017E">
      <w:pPr>
        <w:pStyle w:val="Testonotaapidipagina"/>
        <w:jc w:val="both"/>
        <w:rPr>
          <w:sz w:val="20"/>
        </w:rPr>
      </w:pPr>
      <w:r w:rsidRPr="002E26E5">
        <w:rPr>
          <w:rStyle w:val="Rimandonotaapidipagina"/>
        </w:rPr>
        <w:footnoteRef/>
      </w:r>
      <w:r w:rsidRPr="002E26E5">
        <w:rPr>
          <w:sz w:val="20"/>
        </w:rPr>
        <w:t xml:space="preserve"> </w:t>
      </w:r>
      <w:r w:rsidRPr="00A73821">
        <w:rPr>
          <w:sz w:val="20"/>
        </w:rPr>
        <w:t xml:space="preserve">Per un approfondimento sulla produzione precedente dell’artista, si veda: M. Guastella, </w:t>
      </w:r>
      <w:r w:rsidRPr="00A73821">
        <w:rPr>
          <w:i/>
          <w:sz w:val="20"/>
        </w:rPr>
        <w:t>Pitture</w:t>
      </w:r>
      <w:r w:rsidRPr="00A73821">
        <w:rPr>
          <w:sz w:val="20"/>
        </w:rPr>
        <w:t xml:space="preserve">, in </w:t>
      </w:r>
      <w:r w:rsidRPr="00A73821">
        <w:rPr>
          <w:i/>
          <w:sz w:val="20"/>
        </w:rPr>
        <w:t>Pitture. 21 artisti del 21 secolo</w:t>
      </w:r>
      <w:r w:rsidRPr="00A73821">
        <w:rPr>
          <w:sz w:val="20"/>
        </w:rPr>
        <w:t xml:space="preserve">, catalogo della mostra (Otranto, Castello Aragonese, 14-30 luglio 2000), a cura di M. Guastella, Lecce 2000, pp. 4, 10-11; </w:t>
      </w:r>
      <w:r w:rsidRPr="00A73821">
        <w:rPr>
          <w:i/>
          <w:sz w:val="20"/>
        </w:rPr>
        <w:t>Traslazioni</w:t>
      </w:r>
      <w:r w:rsidRPr="00A73821">
        <w:rPr>
          <w:sz w:val="20"/>
        </w:rPr>
        <w:t xml:space="preserve">, catalogo della mostra (Genzano, Roma, Museo dell’Infiorata, 1999), testo critico di M. Guastella, Manduria 1999; </w:t>
      </w:r>
      <w:r w:rsidRPr="00A73821">
        <w:rPr>
          <w:i/>
          <w:sz w:val="20"/>
        </w:rPr>
        <w:t>Distanze</w:t>
      </w:r>
      <w:r w:rsidRPr="00A73821">
        <w:rPr>
          <w:sz w:val="20"/>
        </w:rPr>
        <w:t xml:space="preserve">, catalogo della mostra (Brindisi, Libreria Mc-Books, 2001), testo critico di M. Guastella, Roma 2001; </w:t>
      </w:r>
      <w:r w:rsidRPr="00A73821">
        <w:rPr>
          <w:i/>
          <w:sz w:val="20"/>
        </w:rPr>
        <w:t>Cloni</w:t>
      </w:r>
      <w:r w:rsidRPr="00A73821">
        <w:rPr>
          <w:sz w:val="20"/>
        </w:rPr>
        <w:t>, catalogo della mostra (Roma, Studio Arte Fuori Centro, 26 aprile – 11 maggio 2005), a cura di I. D’Agostino, Napoli 2005;</w:t>
      </w:r>
      <w:r>
        <w:rPr>
          <w:sz w:val="20"/>
        </w:rPr>
        <w:t xml:space="preserve"> P. Guaglianone, </w:t>
      </w:r>
      <w:r w:rsidRPr="00A73821">
        <w:rPr>
          <w:sz w:val="20"/>
        </w:rPr>
        <w:t xml:space="preserve"> </w:t>
      </w:r>
      <w:r>
        <w:rPr>
          <w:sz w:val="20"/>
        </w:rPr>
        <w:t xml:space="preserve">in “Exibart.com”, 9 maggio 2005 [16/07/2014]; </w:t>
      </w:r>
      <w:r w:rsidRPr="00A73821">
        <w:rPr>
          <w:i/>
          <w:sz w:val="20"/>
        </w:rPr>
        <w:t>Pudico Errato</w:t>
      </w:r>
      <w:r w:rsidRPr="00A73821">
        <w:rPr>
          <w:sz w:val="20"/>
        </w:rPr>
        <w:t>, catalogo della mostra (Mesagne</w:t>
      </w:r>
      <w:r>
        <w:rPr>
          <w:sz w:val="20"/>
        </w:rPr>
        <w:t>, Brindisi,</w:t>
      </w:r>
      <w:r w:rsidRPr="00A73821">
        <w:rPr>
          <w:sz w:val="20"/>
        </w:rPr>
        <w:t xml:space="preserve"> Tenuta Moreno, </w:t>
      </w:r>
      <w:r w:rsidRPr="00A73821">
        <w:rPr>
          <w:rFonts w:cs="Verdana"/>
          <w:sz w:val="20"/>
          <w:szCs w:val="22"/>
          <w:lang w:eastAsia="en-US"/>
        </w:rPr>
        <w:t xml:space="preserve">28 luglio - 22 ottobre 2006), a cura di M. Guastella, Grottaglie (Ta) 2006. </w:t>
      </w:r>
      <w:r>
        <w:rPr>
          <w:rFonts w:cs="Verdana"/>
          <w:sz w:val="20"/>
          <w:szCs w:val="22"/>
          <w:lang w:eastAsia="en-US"/>
        </w:rPr>
        <w:t>Tra le ultime testimonianze critiche</w:t>
      </w:r>
      <w:r w:rsidRPr="00A73821">
        <w:rPr>
          <w:sz w:val="20"/>
        </w:rPr>
        <w:t xml:space="preserve">, si veda: S. Polito, </w:t>
      </w:r>
      <w:r w:rsidRPr="00A73821">
        <w:rPr>
          <w:i/>
          <w:sz w:val="20"/>
        </w:rPr>
        <w:t>La “negazione” dell’immagine per Cosimo Epicoco</w:t>
      </w:r>
      <w:r w:rsidRPr="00A73821">
        <w:rPr>
          <w:sz w:val="20"/>
        </w:rPr>
        <w:t xml:space="preserve">, in </w:t>
      </w:r>
      <w:r w:rsidRPr="00A73821">
        <w:rPr>
          <w:i/>
          <w:sz w:val="20"/>
        </w:rPr>
        <w:t>Autoritratti. Artisti del Terzo Millennio</w:t>
      </w:r>
      <w:r w:rsidRPr="00A73821">
        <w:rPr>
          <w:sz w:val="20"/>
        </w:rPr>
        <w:t xml:space="preserve">, a cura di M. Guastella, Galatina 2011, pp. 28-29, 74. Per una consultazione veloce ed esauriente di tutto il materiale (recensioni, mostre, catalogo opere) inerente l’artista, si faccia riferimento al sito personale </w:t>
      </w:r>
      <w:hyperlink r:id="rId1" w:history="1">
        <w:r w:rsidRPr="00A73821">
          <w:rPr>
            <w:rStyle w:val="Collegamentoipertestuale"/>
            <w:sz w:val="20"/>
          </w:rPr>
          <w:t>www.cosimoepicoco.it</w:t>
        </w:r>
      </w:hyperlink>
      <w:r w:rsidRPr="00A73821">
        <w:rPr>
          <w:sz w:val="20"/>
        </w:rPr>
        <w:t xml:space="preserve"> [14/07/2014]. </w:t>
      </w:r>
    </w:p>
  </w:footnote>
  <w:footnote w:id="4">
    <w:p w:rsidR="00AA08EA" w:rsidRPr="002E26E5" w:rsidRDefault="00AA08EA" w:rsidP="002E26E5">
      <w:pPr>
        <w:pStyle w:val="Testonotaapidipagina"/>
        <w:jc w:val="both"/>
        <w:rPr>
          <w:sz w:val="20"/>
        </w:rPr>
      </w:pPr>
      <w:r w:rsidRPr="002E26E5">
        <w:rPr>
          <w:rStyle w:val="Rimandonotaapidipagina"/>
        </w:rPr>
        <w:footnoteRef/>
      </w:r>
      <w:r w:rsidRPr="002E26E5">
        <w:rPr>
          <w:sz w:val="20"/>
        </w:rPr>
        <w:t xml:space="preserve"> La mostra, curata da Ivana </w:t>
      </w:r>
      <w:r>
        <w:rPr>
          <w:sz w:val="20"/>
        </w:rPr>
        <w:t>D</w:t>
      </w:r>
      <w:r w:rsidRPr="002E26E5">
        <w:rPr>
          <w:sz w:val="20"/>
        </w:rPr>
        <w:t xml:space="preserve">’Agostino, è stata inserita all’interno della “rassegna di arti visive e performative, musica ed aperitivi d’arte al chiostro del Bramante”, denominata </w:t>
      </w:r>
      <w:r w:rsidRPr="002E26E5">
        <w:rPr>
          <w:i/>
          <w:sz w:val="20"/>
        </w:rPr>
        <w:t>Vari(e)Azioni</w:t>
      </w:r>
      <w:r w:rsidRPr="002E26E5">
        <w:rPr>
          <w:sz w:val="20"/>
        </w:rPr>
        <w:t xml:space="preserve">  2013. Per gli interventi </w:t>
      </w:r>
      <w:r w:rsidRPr="002E26E5">
        <w:rPr>
          <w:i/>
          <w:sz w:val="20"/>
        </w:rPr>
        <w:t>site specific</w:t>
      </w:r>
      <w:r w:rsidRPr="002E26E5">
        <w:rPr>
          <w:sz w:val="20"/>
        </w:rPr>
        <w:t xml:space="preserve">  con </w:t>
      </w:r>
      <w:r w:rsidRPr="002E26E5">
        <w:rPr>
          <w:i/>
          <w:sz w:val="20"/>
        </w:rPr>
        <w:t>Pale d’Altare</w:t>
      </w:r>
      <w:r w:rsidRPr="002E26E5">
        <w:rPr>
          <w:sz w:val="20"/>
        </w:rPr>
        <w:t>, realizzate recentemente dall’artista</w:t>
      </w:r>
      <w:r>
        <w:rPr>
          <w:sz w:val="20"/>
        </w:rPr>
        <w:t xml:space="preserve"> -</w:t>
      </w:r>
      <w:r w:rsidRPr="002E26E5">
        <w:rPr>
          <w:sz w:val="20"/>
        </w:rPr>
        <w:t xml:space="preserve"> </w:t>
      </w:r>
      <w:r>
        <w:rPr>
          <w:sz w:val="20"/>
        </w:rPr>
        <w:t>all’interno della produzione</w:t>
      </w:r>
      <w:r w:rsidRPr="002E26E5">
        <w:rPr>
          <w:sz w:val="20"/>
        </w:rPr>
        <w:t xml:space="preserve"> </w:t>
      </w:r>
      <w:r w:rsidRPr="002E26E5">
        <w:rPr>
          <w:i/>
          <w:sz w:val="20"/>
        </w:rPr>
        <w:t>Redpages</w:t>
      </w:r>
      <w:r>
        <w:rPr>
          <w:i/>
          <w:sz w:val="20"/>
        </w:rPr>
        <w:t xml:space="preserve"> -</w:t>
      </w:r>
      <w:r w:rsidRPr="002E26E5">
        <w:rPr>
          <w:sz w:val="20"/>
        </w:rPr>
        <w:t xml:space="preserve"> presso la chiesa </w:t>
      </w:r>
      <w:r w:rsidRPr="002E26E5">
        <w:rPr>
          <w:sz w:val="20"/>
          <w:szCs w:val="32"/>
          <w:lang w:eastAsia="en-US"/>
        </w:rPr>
        <w:t>di San Michele Arcangelo, sede del Museo dell’Arte Presente di Brindisi (M</w:t>
      </w:r>
      <w:r>
        <w:rPr>
          <w:sz w:val="20"/>
          <w:szCs w:val="32"/>
          <w:lang w:eastAsia="en-US"/>
        </w:rPr>
        <w:t>ap</w:t>
      </w:r>
      <w:r w:rsidRPr="002E26E5">
        <w:rPr>
          <w:sz w:val="20"/>
          <w:szCs w:val="32"/>
          <w:lang w:eastAsia="en-US"/>
        </w:rPr>
        <w:t xml:space="preserve">), si veda la recensione di A. Gallone, </w:t>
      </w:r>
      <w:r w:rsidRPr="002E26E5">
        <w:rPr>
          <w:rFonts w:ascii="Times" w:hAnsi="Times" w:cs="Times"/>
          <w:i/>
          <w:color w:val="2E2E2F"/>
          <w:sz w:val="20"/>
          <w:szCs w:val="44"/>
          <w:lang w:eastAsia="en-US"/>
        </w:rPr>
        <w:t>Le “red pages” di Cosimo Epicoco per gli altari del Map</w:t>
      </w:r>
      <w:r w:rsidRPr="002E26E5">
        <w:rPr>
          <w:rFonts w:ascii="Times" w:hAnsi="Times" w:cs="Times"/>
          <w:color w:val="2E2E2F"/>
          <w:sz w:val="20"/>
          <w:szCs w:val="44"/>
          <w:lang w:eastAsia="en-US"/>
        </w:rPr>
        <w:t>, in “Monitorarti”, rivista d’arte on-line, del 28 settembre 2013 [</w:t>
      </w:r>
      <w:r>
        <w:rPr>
          <w:rFonts w:ascii="Times" w:hAnsi="Times" w:cs="Times"/>
          <w:color w:val="2E2E2F"/>
          <w:sz w:val="20"/>
          <w:szCs w:val="44"/>
          <w:lang w:eastAsia="en-US"/>
        </w:rPr>
        <w:t xml:space="preserve">vedi sito </w:t>
      </w:r>
      <w:hyperlink r:id="rId2" w:history="1">
        <w:r w:rsidRPr="00620AD9">
          <w:rPr>
            <w:rStyle w:val="Collegamentoipertestuale"/>
            <w:rFonts w:ascii="Times" w:hAnsi="Times" w:cs="Times"/>
            <w:sz w:val="20"/>
            <w:szCs w:val="44"/>
            <w:lang w:eastAsia="en-US"/>
          </w:rPr>
          <w:t>www.monitorarti.it</w:t>
        </w:r>
      </w:hyperlink>
      <w:r>
        <w:rPr>
          <w:rFonts w:ascii="Times" w:hAnsi="Times" w:cs="Times"/>
          <w:color w:val="2E2E2F"/>
          <w:sz w:val="20"/>
          <w:szCs w:val="44"/>
          <w:lang w:eastAsia="en-US"/>
        </w:rPr>
        <w:t xml:space="preserve"> ; 14/07/2014]. </w:t>
      </w:r>
    </w:p>
  </w:footnote>
  <w:footnote w:id="5">
    <w:p w:rsidR="00AA08EA" w:rsidRPr="002E26E5" w:rsidRDefault="00AA08EA">
      <w:pPr>
        <w:pStyle w:val="Testonotaapidipagina"/>
        <w:rPr>
          <w:sz w:val="20"/>
        </w:rPr>
      </w:pPr>
      <w:r w:rsidRPr="002E26E5">
        <w:rPr>
          <w:rStyle w:val="Rimandonotaapidipagina"/>
        </w:rPr>
        <w:footnoteRef/>
      </w:r>
      <w:r w:rsidRPr="002E26E5">
        <w:rPr>
          <w:sz w:val="20"/>
        </w:rPr>
        <w:t xml:space="preserve"> T. Campanella, </w:t>
      </w:r>
      <w:r w:rsidRPr="002E26E5">
        <w:rPr>
          <w:i/>
          <w:sz w:val="20"/>
        </w:rPr>
        <w:t>Del senso delle cose e della magia</w:t>
      </w:r>
      <w:r w:rsidRPr="002E26E5">
        <w:rPr>
          <w:sz w:val="20"/>
        </w:rPr>
        <w:t>; ed. a cura di G. Ernst, Bari 2007, p. 189.</w:t>
      </w:r>
    </w:p>
  </w:footnote>
  <w:footnote w:id="6">
    <w:p w:rsidR="00AA08EA" w:rsidRPr="002E26E5" w:rsidRDefault="00AA08EA" w:rsidP="0009017E">
      <w:pPr>
        <w:pStyle w:val="Testonotaapidipagina"/>
        <w:jc w:val="both"/>
        <w:rPr>
          <w:sz w:val="20"/>
        </w:rPr>
      </w:pPr>
      <w:r w:rsidRPr="002E26E5">
        <w:rPr>
          <w:rStyle w:val="Rimandonotaapidipagina"/>
        </w:rPr>
        <w:footnoteRef/>
      </w:r>
      <w:r w:rsidRPr="002E26E5">
        <w:rPr>
          <w:sz w:val="20"/>
        </w:rPr>
        <w:t xml:space="preserve"> I. D’Agostino, in </w:t>
      </w:r>
      <w:r w:rsidRPr="002E26E5">
        <w:rPr>
          <w:i/>
          <w:sz w:val="20"/>
        </w:rPr>
        <w:t>Vari(e)Azioni 2013</w:t>
      </w:r>
      <w:r w:rsidRPr="002E26E5">
        <w:rPr>
          <w:sz w:val="20"/>
        </w:rPr>
        <w:t>, comunicato stampa della mostra (Roma, Chiostro del Bramante, 23 maggio -23 giugno 2013), s.l., s.d. (ma Roma 2013).</w:t>
      </w:r>
      <w:r>
        <w:rPr>
          <w:sz w:val="20"/>
        </w:rPr>
        <w:t xml:space="preserve"> Nel testo, a proposito delle Donne di San Paolo, la studiosa afferma che: «Anche il pudore, una virtù, o coercizione, solitamente declinata al femminile, è stato oggetto di indagine per l’artista, così come motivo di interesse è stata la mostra, bellissima, sui diversamente abili, o sul problema della clonazione. Pittura impeccabile, la sua, ma distante da un interesse meramente estetico, o compiaciuta, della sua qualità». </w:t>
      </w:r>
      <w:r w:rsidRPr="002E26E5">
        <w:rPr>
          <w:sz w:val="20"/>
        </w:rPr>
        <w:t xml:space="preserve"> Per quanto riguarda i contenuti di denuncia sociale insiti nelle opere delle </w:t>
      </w:r>
      <w:r w:rsidRPr="002E26E5">
        <w:rPr>
          <w:i/>
          <w:sz w:val="20"/>
        </w:rPr>
        <w:t>Donne di san Paolo</w:t>
      </w:r>
      <w:r w:rsidRPr="002E26E5">
        <w:rPr>
          <w:sz w:val="20"/>
        </w:rPr>
        <w:t>, segnalo</w:t>
      </w:r>
      <w:r>
        <w:rPr>
          <w:sz w:val="20"/>
        </w:rPr>
        <w:t xml:space="preserve"> anche</w:t>
      </w:r>
      <w:r w:rsidRPr="002E26E5">
        <w:rPr>
          <w:sz w:val="20"/>
        </w:rPr>
        <w:t xml:space="preserve"> l’articolo di A. Mellone, </w:t>
      </w:r>
      <w:r w:rsidRPr="002E26E5">
        <w:rPr>
          <w:i/>
          <w:sz w:val="20"/>
        </w:rPr>
        <w:t>Epicoco, quando la pittura è lotta all’emarginazione</w:t>
      </w:r>
      <w:r w:rsidRPr="002E26E5">
        <w:rPr>
          <w:sz w:val="20"/>
        </w:rPr>
        <w:t>, in “il Giornale”, 26/05/2013. Scrive l’autore: «</w:t>
      </w:r>
      <w:r w:rsidRPr="002E26E5">
        <w:rPr>
          <w:rFonts w:cs="Microsoft Sans Serif"/>
          <w:sz w:val="20"/>
          <w:szCs w:val="32"/>
        </w:rPr>
        <w:t>Ritratti di donne ad altissimo valore simbolico e, sullo sfondo, il colore rosso a intendere il sangue, ciò che rende uguali e rende possibile la vita, ma anche il rosso di una sofferenza che nei volti messi su tela da Epicoco emerge con grande forza espressiva. Si dovesse scegliere un'immagine per una campagna contro il femminicidio, si potrebbe pescare in questi quadri, dove la tradizione lambisce i confini della contemporaneità più viva».</w:t>
      </w:r>
    </w:p>
  </w:footnote>
  <w:footnote w:id="7">
    <w:p w:rsidR="00AA08EA" w:rsidRPr="002E26E5" w:rsidRDefault="00AA08EA" w:rsidP="0009017E">
      <w:pPr>
        <w:pStyle w:val="Testonotaapidipagina"/>
        <w:jc w:val="both"/>
        <w:rPr>
          <w:sz w:val="20"/>
        </w:rPr>
      </w:pPr>
      <w:r w:rsidRPr="002E26E5">
        <w:rPr>
          <w:rStyle w:val="Rimandonotaapidipagina"/>
        </w:rPr>
        <w:footnoteRef/>
      </w:r>
      <w:r w:rsidRPr="002E26E5">
        <w:rPr>
          <w:sz w:val="20"/>
        </w:rPr>
        <w:t xml:space="preserve"> M. Guastella, </w:t>
      </w:r>
      <w:r w:rsidRPr="002E26E5">
        <w:rPr>
          <w:i/>
          <w:sz w:val="20"/>
        </w:rPr>
        <w:t>Autoritratti d’oggi. Ritrarre la propria identità</w:t>
      </w:r>
      <w:r w:rsidRPr="002E26E5">
        <w:rPr>
          <w:sz w:val="20"/>
        </w:rPr>
        <w:t xml:space="preserve">, in </w:t>
      </w:r>
      <w:r w:rsidRPr="002E26E5">
        <w:rPr>
          <w:i/>
          <w:sz w:val="20"/>
        </w:rPr>
        <w:t>Autoritratti…cit.</w:t>
      </w:r>
      <w:r w:rsidRPr="002E26E5">
        <w:rPr>
          <w:sz w:val="20"/>
        </w:rPr>
        <w:t>, Galatina 2011, p.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56D5"/>
    <w:rsid w:val="0000704D"/>
    <w:rsid w:val="00007B7F"/>
    <w:rsid w:val="00024819"/>
    <w:rsid w:val="00065CE4"/>
    <w:rsid w:val="00082693"/>
    <w:rsid w:val="0009017E"/>
    <w:rsid w:val="00095E61"/>
    <w:rsid w:val="000A2450"/>
    <w:rsid w:val="000D4E8D"/>
    <w:rsid w:val="0013044A"/>
    <w:rsid w:val="00185FA9"/>
    <w:rsid w:val="001B1FE6"/>
    <w:rsid w:val="001C1507"/>
    <w:rsid w:val="001D2710"/>
    <w:rsid w:val="00206F66"/>
    <w:rsid w:val="00221C28"/>
    <w:rsid w:val="00226D04"/>
    <w:rsid w:val="002356D5"/>
    <w:rsid w:val="0028212D"/>
    <w:rsid w:val="002B1357"/>
    <w:rsid w:val="002C1893"/>
    <w:rsid w:val="002E26E5"/>
    <w:rsid w:val="002E451C"/>
    <w:rsid w:val="003109C5"/>
    <w:rsid w:val="00325A55"/>
    <w:rsid w:val="00384FC4"/>
    <w:rsid w:val="0050315A"/>
    <w:rsid w:val="005302CB"/>
    <w:rsid w:val="00530838"/>
    <w:rsid w:val="005416AC"/>
    <w:rsid w:val="0054715F"/>
    <w:rsid w:val="00590FF9"/>
    <w:rsid w:val="00591618"/>
    <w:rsid w:val="00616A39"/>
    <w:rsid w:val="006502D0"/>
    <w:rsid w:val="006A280D"/>
    <w:rsid w:val="006C48B3"/>
    <w:rsid w:val="006E3B73"/>
    <w:rsid w:val="006E4382"/>
    <w:rsid w:val="00804AA6"/>
    <w:rsid w:val="00827F7E"/>
    <w:rsid w:val="00854B3C"/>
    <w:rsid w:val="00880AE8"/>
    <w:rsid w:val="008942F5"/>
    <w:rsid w:val="008944FD"/>
    <w:rsid w:val="0091284B"/>
    <w:rsid w:val="009137A5"/>
    <w:rsid w:val="009A33C3"/>
    <w:rsid w:val="009D15F0"/>
    <w:rsid w:val="009D670C"/>
    <w:rsid w:val="00A34DED"/>
    <w:rsid w:val="00A41525"/>
    <w:rsid w:val="00A73821"/>
    <w:rsid w:val="00A861B7"/>
    <w:rsid w:val="00AA08EA"/>
    <w:rsid w:val="00B27EAF"/>
    <w:rsid w:val="00B30C37"/>
    <w:rsid w:val="00B4516F"/>
    <w:rsid w:val="00B572EA"/>
    <w:rsid w:val="00B658FD"/>
    <w:rsid w:val="00B717CD"/>
    <w:rsid w:val="00B731B3"/>
    <w:rsid w:val="00BE24C8"/>
    <w:rsid w:val="00C1727B"/>
    <w:rsid w:val="00C26FF5"/>
    <w:rsid w:val="00C43EDC"/>
    <w:rsid w:val="00C65CEB"/>
    <w:rsid w:val="00D06280"/>
    <w:rsid w:val="00D11086"/>
    <w:rsid w:val="00D42835"/>
    <w:rsid w:val="00DB6E56"/>
    <w:rsid w:val="00E04F05"/>
    <w:rsid w:val="00E220AC"/>
    <w:rsid w:val="00E43B37"/>
    <w:rsid w:val="00E64678"/>
    <w:rsid w:val="00E73DB2"/>
    <w:rsid w:val="00EC4410"/>
    <w:rsid w:val="00EF4BF9"/>
    <w:rsid w:val="00F01CD0"/>
    <w:rsid w:val="00FA6C78"/>
  </w:rsids>
  <m:mathPr>
    <m:mathFont m:val="Microsoft Sans Serif"/>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062"/>
    <w:rPr>
      <w:rFonts w:ascii="Times New Roman" w:hAnsi="Times New Roman" w:cs="Times New Roman"/>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idipagina">
    <w:name w:val="footer"/>
    <w:basedOn w:val="Normale"/>
    <w:link w:val="PidipaginaCarattere"/>
    <w:rsid w:val="00C33062"/>
    <w:pPr>
      <w:tabs>
        <w:tab w:val="center" w:pos="4819"/>
        <w:tab w:val="right" w:pos="9638"/>
      </w:tabs>
    </w:pPr>
  </w:style>
  <w:style w:type="character" w:customStyle="1" w:styleId="PidipaginaCarattere">
    <w:name w:val="Piè di pagina Carattere"/>
    <w:basedOn w:val="Caratterepredefinitoparagrafo"/>
    <w:link w:val="Pidipagina"/>
    <w:rsid w:val="00C33062"/>
    <w:rPr>
      <w:rFonts w:ascii="Baskerville" w:eastAsia="Times New Roman" w:hAnsi="Baskerville" w:cs="Times New Roman"/>
      <w:sz w:val="20"/>
      <w:lang w:eastAsia="it-IT"/>
    </w:rPr>
  </w:style>
  <w:style w:type="character" w:styleId="Rimandonotaapidipagina">
    <w:name w:val="footnote reference"/>
    <w:basedOn w:val="Caratterepredefinitoparagrafo"/>
    <w:uiPriority w:val="99"/>
    <w:semiHidden/>
    <w:unhideWhenUsed/>
    <w:rsid w:val="00777F65"/>
    <w:rPr>
      <w:rFonts w:ascii="Baskerville" w:hAnsi="Baskerville"/>
      <w:sz w:val="20"/>
      <w:vertAlign w:val="superscript"/>
    </w:rPr>
  </w:style>
  <w:style w:type="paragraph" w:styleId="Testonotaapidipagina">
    <w:name w:val="footnote text"/>
    <w:basedOn w:val="Normale"/>
    <w:link w:val="TestonotaapidipaginaCarattere"/>
    <w:uiPriority w:val="99"/>
    <w:semiHidden/>
    <w:unhideWhenUsed/>
    <w:rsid w:val="00777F65"/>
  </w:style>
  <w:style w:type="character" w:customStyle="1" w:styleId="TestonotaapidipaginaCarattere">
    <w:name w:val="Testo nota a piè di pagina Carattere"/>
    <w:basedOn w:val="Caratterepredefinitoparagrafo"/>
    <w:link w:val="Testonotaapidipagina"/>
    <w:uiPriority w:val="99"/>
    <w:semiHidden/>
    <w:rsid w:val="00777F65"/>
    <w:rPr>
      <w:rFonts w:ascii="Baskerville" w:hAnsi="Baskerville" w:cs="Times New Roman"/>
      <w:sz w:val="20"/>
      <w:lang w:eastAsia="it-IT"/>
    </w:rPr>
  </w:style>
  <w:style w:type="character" w:styleId="Collegamentoipertestuale">
    <w:name w:val="Hyperlink"/>
    <w:basedOn w:val="Caratterepredefinitoparagrafo"/>
    <w:uiPriority w:val="99"/>
    <w:semiHidden/>
    <w:unhideWhenUsed/>
    <w:rsid w:val="00185FA9"/>
    <w:rPr>
      <w:color w:val="0000FF" w:themeColor="hyperlink"/>
      <w:u w:val="single"/>
    </w:rPr>
  </w:style>
  <w:style w:type="character" w:styleId="Numeropagina">
    <w:name w:val="page number"/>
    <w:basedOn w:val="Caratterepredefinitoparagrafo"/>
    <w:uiPriority w:val="99"/>
    <w:semiHidden/>
    <w:unhideWhenUsed/>
    <w:rsid w:val="00A738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osimoepicoco.it" TargetMode="External"/><Relationship Id="rId2" Type="http://schemas.openxmlformats.org/officeDocument/2006/relationships/hyperlink" Target="http://www.monitorar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1333</Words>
  <Characters>7465</Characters>
  <Application>Microsoft Word 12.1.2</Application>
  <DocSecurity>0</DocSecurity>
  <Lines>99</Lines>
  <Paragraphs>12</Paragraphs>
  <ScaleCrop>false</ScaleCrop>
  <LinksUpToDate>false</LinksUpToDate>
  <CharactersWithSpaces>9331</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dc:creator>
  <cp:keywords/>
  <cp:lastModifiedBy>mbp</cp:lastModifiedBy>
  <cp:revision>21</cp:revision>
  <cp:lastPrinted>2014-07-14T14:40:00Z</cp:lastPrinted>
  <dcterms:created xsi:type="dcterms:W3CDTF">2014-07-11T11:00:00Z</dcterms:created>
  <dcterms:modified xsi:type="dcterms:W3CDTF">2014-07-16T15:21:00Z</dcterms:modified>
</cp:coreProperties>
</file>